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Srebrny krzyż zasługi Św Floriana - kto go otrzymuje i kiedy?</w:t>
      </w:r>
    </w:p>
    <w:p>
      <w:pPr>
        <w:spacing w:before="0" w:after="500" w:line="264" w:lineRule="auto"/>
      </w:pPr>
      <w:r>
        <w:rPr>
          <w:rFonts w:ascii="calibri" w:hAnsi="calibri" w:eastAsia="calibri" w:cs="calibri"/>
          <w:sz w:val="36"/>
          <w:szCs w:val="36"/>
          <w:b/>
        </w:rPr>
        <w:t xml:space="preserve">Odznaczenie jakim jest &lt;strong&gt;srebrny krzyż zasługi Św Floriana&lt;/strong&gt; nadaje się strażakom oraz osobom, które zasłużyły się dla pożarnictwa i pełniły godną służbę dla społeczeństwa. W dzisiejszym wpisie pragniemy przedstawić Wam garść informacji na temat tej odznaki.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srebrny krzyż zasługi św Floriana?</w:t>
      </w:r>
    </w:p>
    <w:p>
      <w:pPr>
        <w:spacing w:before="0" w:after="300"/>
      </w:pPr>
      <w:r>
        <w:rPr>
          <w:rFonts w:ascii="calibri" w:hAnsi="calibri" w:eastAsia="calibri" w:cs="calibri"/>
          <w:sz w:val="24"/>
          <w:szCs w:val="24"/>
          <w:i/>
          <w:iCs/>
        </w:rPr>
        <w:t xml:space="preserve">Srebrny krzyż zasługi Św Floriana</w:t>
      </w:r>
      <w:r>
        <w:rPr>
          <w:rFonts w:ascii="calibri" w:hAnsi="calibri" w:eastAsia="calibri" w:cs="calibri"/>
          <w:sz w:val="24"/>
          <w:szCs w:val="24"/>
        </w:rPr>
        <w:t xml:space="preserve"> to odznaka, o przyznanie której mogą wnioskować podmioty takie jak: jednostki ochrony przeciwpożarowej, organy jednostek samorządu terytorialnego, a także organizacje pozarządowe. Odznaka ta występuje w dwóch stopniach - odznaka srebrna, która jest pierwszym odznaczeniem oraz odznaka złota - nadawana jako drugie w kolejności wyróżnienie (może ją otrzymać kandydat, który posiada już odznakę srebrną). Warto dodać, że odznaka złota może być nadana tylko wtedy, kiedy od momentu przyznania srebrnej odznaki upłynęły nie mniej niż 3 lata.</w:t>
      </w:r>
    </w:p>
    <w:p>
      <w:pPr>
        <w:spacing w:before="0" w:after="500" w:line="264" w:lineRule="auto"/>
      </w:pPr>
      <w:r>
        <w:rPr>
          <w:rFonts w:ascii="calibri" w:hAnsi="calibri" w:eastAsia="calibri" w:cs="calibri"/>
          <w:sz w:val="36"/>
          <w:szCs w:val="36"/>
          <w:b/>
        </w:rPr>
        <w:t xml:space="preserve">Wygląd krzyża zasługi św Floriana</w:t>
      </w:r>
    </w:p>
    <w:p>
      <w:pPr>
        <w:spacing w:before="0" w:after="300"/>
      </w:pPr>
      <w:r>
        <w:rPr>
          <w:rFonts w:ascii="calibri" w:hAnsi="calibri" w:eastAsia="calibri" w:cs="calibri"/>
          <w:sz w:val="24"/>
          <w:szCs w:val="24"/>
        </w:rPr>
        <w:t xml:space="preserve">Przedmiot jakim jest </w:t>
      </w:r>
      <w:hyperlink r:id="rId7" w:history="1">
        <w:r>
          <w:rPr>
            <w:rFonts w:ascii="calibri" w:hAnsi="calibri" w:eastAsia="calibri" w:cs="calibri"/>
            <w:color w:val="0000FF"/>
            <w:sz w:val="24"/>
            <w:szCs w:val="24"/>
            <w:u w:val="single"/>
          </w:rPr>
          <w:t xml:space="preserve">srebrny krzyż zasługi św Floriana</w:t>
        </w:r>
      </w:hyperlink>
      <w:r>
        <w:rPr>
          <w:rFonts w:ascii="calibri" w:hAnsi="calibri" w:eastAsia="calibri" w:cs="calibri"/>
          <w:sz w:val="24"/>
          <w:szCs w:val="24"/>
        </w:rPr>
        <w:t xml:space="preserve"> ma kształt krzyża maltańskiego oraz posiada dwa elementy strażackie - topor oraz bosak. W środku krzyża umieszoczno wizerunek św. Floriana, który jest patronem strażaków. Ramiona krzyża występują w kolorze błękitnym - rozszerzają się od środka i są rozwidlone na końcu. Jego wymiary wynoszą 42x42 cm. Symbolika odznaki - cztery ramiona to symbol cnoty (wierność, honor, wstrzemięźliwość oraz przezorność). Barwy czerwieni oraz błękitu są związane z żywiołami, z którymi muszą zmagać się strażacy - ogień oraz woda.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20-Baretka-srebrny-Krzyz-Zaslugi-Orderu-Sw-Flori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2025-12-30T03:50:42+01:00</dcterms:created>
  <dcterms:modified xsi:type="dcterms:W3CDTF">2025-12-30T03:50:42+01:00</dcterms:modified>
</cp:coreProperties>
</file>

<file path=docProps/custom.xml><?xml version="1.0" encoding="utf-8"?>
<Properties xmlns="http://schemas.openxmlformats.org/officeDocument/2006/custom-properties" xmlns:vt="http://schemas.openxmlformats.org/officeDocument/2006/docPropsVTypes"/>
</file>